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00000" w:rsidRPr="00000000" w:rsidP="00000000" w14:paraId="00000001"/>
    <w:p w:rsidR="00000000" w:rsidRPr="00000000" w:rsidP="00000000" w14:paraId="00000002"/>
    <w:p w:rsidR="00000000" w:rsidRPr="00000000" w:rsidP="00000000" w14:paraId="00000003"/>
    <w:p w:rsidR="00000000" w:rsidRPr="00000000" w:rsidP="00000000" w14:paraId="00000004"/>
    <w:p w:rsidR="00000000" w:rsidRPr="00000000" w:rsidP="00000000" w14:paraId="00000005"/>
    <w:p w:rsidR="00000000" w:rsidRPr="00000000" w:rsidP="00000000" w14:paraId="00000006"/>
    <w:p w:rsidR="00000000" w:rsidRPr="00000000" w:rsidP="00000000" w14:paraId="00000007"/>
    <w:p w:rsidR="00000000" w:rsidRPr="00000000" w:rsidP="00000000" w14:paraId="00000008"/>
    <w:p w:rsidR="00000000" w:rsidRPr="00000000" w:rsidP="00000000" w14:paraId="00000009">
      <w:pPr>
        <w:jc w:val="center"/>
      </w:pPr>
      <w:r w:rsidRPr="00000000">
        <w:rPr>
          <w:rtl w:val="0"/>
        </w:rPr>
        <w:t>Alzheimer’s Disease</w:t>
      </w:r>
    </w:p>
    <w:p w:rsidR="00000000" w:rsidRPr="00000000" w:rsidP="00000000" w14:paraId="0000000A">
      <w:pPr>
        <w:jc w:val="center"/>
      </w:pPr>
      <w:r w:rsidRPr="00000000">
        <w:rPr>
          <w:rtl w:val="0"/>
        </w:rPr>
        <w:t>Author`s Name(s)</w:t>
      </w:r>
    </w:p>
    <w:p w:rsidR="00000000" w:rsidRPr="00000000" w:rsidP="00000000" w14:paraId="0000000B">
      <w:pPr>
        <w:jc w:val="center"/>
      </w:pPr>
      <w:r w:rsidRPr="00000000">
        <w:rPr>
          <w:rtl w:val="0"/>
        </w:rPr>
        <w:t>Institutional Affiliations(s)</w:t>
      </w:r>
    </w:p>
    <w:p w:rsidR="00000000" w:rsidRPr="00000000" w:rsidP="00000000" w14:paraId="0000000C">
      <w:pPr>
        <w:jc w:val="center"/>
      </w:pPr>
    </w:p>
    <w:p w:rsidR="00000000" w:rsidRPr="00000000" w:rsidP="00000000" w14:paraId="0000000D">
      <w:pPr>
        <w:spacing w:after="0"/>
      </w:pPr>
      <w:r w:rsidRPr="00000000">
        <w:br w:type="page"/>
      </w:r>
    </w:p>
    <w:p w:rsidR="00000000" w:rsidRPr="00000000" w:rsidP="00000000" w14:paraId="0000000E">
      <w:pPr>
        <w:jc w:val="center"/>
      </w:pPr>
      <w:r w:rsidRPr="00000000">
        <w:rPr>
          <w:rtl w:val="0"/>
        </w:rPr>
        <w:t>Alzheimer's Disease</w:t>
      </w:r>
    </w:p>
    <w:p w:rsidR="00000000" w:rsidRPr="00000000" w:rsidP="00000000" w14:paraId="0000000F">
      <w:pPr>
        <w:jc w:val="center"/>
      </w:pPr>
      <w:r w:rsidRPr="00000000">
        <w:rPr>
          <w:rtl w:val="0"/>
        </w:rPr>
        <w:t>Inheritance Patterns and Genetic Risk Factors 
</w:t>
      </w:r>
    </w:p>
    <w:p w:rsidR="00000000" w:rsidRPr="00000000" w:rsidP="00000000" w14:paraId="00000010">
      <w:r w:rsidRPr="00000000">
        <w:rPr>
          <w:rtl w:val="0"/>
        </w:rPr>
        <w:t xml:space="preserve"> The genetic composition that carries along the Alzheimer's disease is called known as Apolipoprotein E(APOE). This gene is found both in males and females; however, it affects the two genders differently. Females are considered to be more susceptible to developing this condition as their social practices and norms cultivate better grounds for their development compared to their male counterparts. The autosomal dominant attributes that come along with the disease sees to it that an altered gene in one of the cells does suffice enough to induce this disorder to the next generation(s). 
</w:t>
      </w:r>
    </w:p>
    <w:p w:rsidR="00000000" w:rsidRPr="00000000" w:rsidP="00000000" w14:paraId="00000011">
      <w:r w:rsidRPr="00000000">
        <w:rPr>
          <w:rtl w:val="0"/>
        </w:rPr>
        <w:t xml:space="preserve"> Her mother suffering from this disease provides possible grounds for inheritance due to its autosomal characteristics. Individuals born without this disease but in families with existing records of this disease serve an added possibility of developing this disease. Ms. D takes care of her mother ailing from this disease, adapting to her new ways of communication. This has the effect of inducing such attributes to her from her social exchanges and relations with her mother. The various social practices within their familial repertoires regarding this disease act as environmental factors.
</w:t>
      </w:r>
    </w:p>
    <w:p w:rsidR="00000000" w:rsidRPr="00000000" w:rsidP="00000000" w14:paraId="00000012">
      <w:pPr>
        <w:jc w:val="center"/>
      </w:pPr>
      <w:r w:rsidRPr="00000000">
        <w:rPr>
          <w:rtl w:val="0"/>
        </w:rPr>
        <w:t>Pathology of Alzheimer's Disease</w:t>
      </w:r>
    </w:p>
    <w:p w:rsidR="00000000" w:rsidRPr="00000000" w:rsidP="00000000" w14:paraId="00000013">
      <w:r w:rsidRPr="00000000">
        <w:rPr>
          <w:rtl w:val="0"/>
        </w:rPr>
        <w:t xml:space="preserve"> Occurrences of plaques containing beta-amyloid, which form the brain, make up the grounds for this mental disease(</w:t>
      </w:r>
      <w:r w:rsidRPr="00000000">
        <w:rPr>
          <w:color w:val="000000"/>
          <w:rtl w:val="0"/>
        </w:rPr>
        <w:t>Alzheimer's Association, 455)</w:t>
      </w:r>
      <w:r w:rsidRPr="00000000">
        <w:rPr>
          <w:rtl w:val="0"/>
        </w:rPr>
        <w:t>. These plaques accumulate from the cerebrospinal fluids that bathe the brain, and their accumulation leads to the formation of fully hardened substance(s) known as tartar. The beta-amyloid is a peptide toxic to the neurons as it causes pore formation in the brain cells. The effect is that the brain cell loses its membrane potential, disruption of cellular calcium balance due to the leakage of ions. The brain cells, therefore, die slowly as a result of this. This makes it a neurodegenerative disease.        
</w:t>
      </w:r>
    </w:p>
    <w:p w:rsidR="00000000" w:rsidRPr="00000000" w:rsidP="00000000" w14:paraId="00000014">
      <w:r w:rsidRPr="00000000">
        <w:rPr>
          <w:rtl w:val="0"/>
        </w:rPr>
        <w:tab/>
      </w:r>
    </w:p>
    <w:p w:rsidR="00000000" w:rsidRPr="00000000" w:rsidP="00000000" w14:paraId="00000015">
      <w:pPr>
        <w:jc w:val="center"/>
      </w:pPr>
      <w:r w:rsidRPr="00000000">
        <w:rPr>
          <w:rtl w:val="0"/>
        </w:rPr>
        <w:t>Risk Factors for Development of Alzheimer’s Disease</w:t>
      </w:r>
    </w:p>
    <w:p w:rsidR="00000000" w:rsidRPr="00000000" w:rsidP="00000000" w14:paraId="00000016">
      <w:r w:rsidRPr="00000000">
        <w:rPr>
          <w:rtl w:val="0"/>
        </w:rPr>
        <w:t xml:space="preserve"> Females form the largest quota of caring individuals, and the effect is that they become more depressed than their counterpart males. Ms. D steps in to take care of her mother and is getting exhausted about it. Depression has been a critical trigger in inducing the condition of dementia, which is a crucial symptom of Alzheimer's disease.   
</w:t>
      </w:r>
    </w:p>
    <w:p w:rsidR="00000000" w:rsidRPr="00000000" w:rsidP="00000000" w14:paraId="00000017">
      <w:r w:rsidRPr="00000000">
        <w:rPr>
          <w:rtl w:val="0"/>
        </w:rPr>
        <w:t xml:space="preserve">  Ms. D has to interact and understand her mother, who no longer has a recognizable social persona for effective interaction. The way around it is that she learns her new "language" if she is to communicate with her effectively and attend to her needs adequately. She slowly will assimilate her considered intolerable character(s) and attributes as she tries to get to her mother in both an emotional and physical context. 
</w:t>
      </w:r>
    </w:p>
    <w:p w:rsidR="00000000" w:rsidRPr="00000000" w:rsidP="00000000" w14:paraId="00000018">
      <w:r w:rsidRPr="00000000">
        <w:rPr>
          <w:rtl w:val="0"/>
        </w:rPr>
        <w:t xml:space="preserve"> The formation of plaques is steered by high cholesterol levels in the body. They hence play an essential role in inducing this disease. Generally, men are more athletic than women, often carrying out manual labor and exercising tasks(</w:t>
      </w:r>
      <w:r w:rsidRPr="00000000">
        <w:rPr>
          <w:color w:val="000000"/>
          <w:rtl w:val="0"/>
        </w:rPr>
        <w:t>Dubois et al., 295)</w:t>
      </w:r>
      <w:r w:rsidRPr="00000000">
        <w:rPr>
          <w:rtl w:val="0"/>
        </w:rPr>
        <w:t>. The effect is that a better percentage of the male population have fewer cholesterol deposits in the body compared to women who seldom exercise. Ms. D is described to be having high cholesterol levels in her body. These are factors that all play to activate this condition underlying her lineage.</w:t>
      </w:r>
    </w:p>
    <w:p w:rsidR="00000000" w:rsidRPr="00000000" w:rsidP="00000000" w14:paraId="00000019">
      <w:pPr>
        <w:jc w:val="center"/>
      </w:pPr>
      <w:r w:rsidRPr="00000000">
        <w:rPr>
          <w:rtl w:val="0"/>
        </w:rPr>
        <w:t>Social Modifiable Actions</w:t>
      </w:r>
    </w:p>
    <w:p w:rsidR="00000000" w:rsidRPr="00000000" w:rsidP="00000000" w14:paraId="0000001A">
      <w:r w:rsidRPr="00000000">
        <w:rPr>
          <w:rtl w:val="0"/>
        </w:rPr>
        <w:t xml:space="preserve"> Ms. D can be exempted from providing personal assistance to her mother by employing a caregiver assistant for her. This might serve to alleviate the depression state she is in at the moment, a condition highly considered to be an inducive agent for the disease.  
</w:t>
      </w:r>
    </w:p>
    <w:p w:rsidR="00000000" w:rsidRPr="00000000" w:rsidP="00000000" w14:paraId="0000001B">
      <w:r w:rsidRPr="00000000">
        <w:rPr>
          <w:rtl w:val="0"/>
        </w:rPr>
        <w:t xml:space="preserve"> Frequent exercising by Ms. D can serve to reduce the high cholesterol levels that facilitate the formation of the plaques in the brain, which initiate the condition that leads to the death of brain cells.
</w:t>
      </w:r>
    </w:p>
    <w:p w:rsidR="00000000" w:rsidRPr="00000000" w:rsidP="00000000" w14:paraId="0000001C"/>
    <w:p w:rsidR="00000000" w:rsidRPr="00000000" w:rsidP="00000000" w14:paraId="0000001D">
      <w:pPr>
        <w:spacing w:after="0"/>
      </w:pPr>
      <w:r w:rsidRPr="00000000">
        <w:br w:type="page"/>
      </w:r>
    </w:p>
    <w:p w:rsidR="00000000" w:rsidRPr="00000000" w:rsidP="00000000" w14:paraId="0000001E">
      <w:pPr>
        <w:jc w:val="center"/>
      </w:pPr>
      <w:r w:rsidRPr="00000000">
        <w:rPr>
          <w:rtl w:val="0"/>
        </w:rPr>
        <w:t>References</w:t>
      </w:r>
    </w:p>
    <w:p w:rsidR="00000000" w:rsidRPr="00000000" w:rsidP="00000000" w14:paraId="0000001F">
      <w:pPr>
        <w:ind w:left="720" w:hanging="720"/>
        <w:rPr>
          <w:color w:val="000000"/>
        </w:rPr>
      </w:pPr>
      <w:r w:rsidRPr="00000000">
        <w:rPr>
          <w:color w:val="000000"/>
          <w:rtl w:val="0"/>
        </w:rPr>
        <w:t>Alzheimer's Association. (2016). 2016 Alzheimer's disease facts and figures. Alzheimer's &amp; Dementia, 12(4), 459-509.</w:t>
      </w:r>
    </w:p>
    <w:p w:rsidR="00000000" w:rsidRPr="00000000" w:rsidP="00000000" w14:paraId="00000020">
      <w:pPr>
        <w:ind w:left="720" w:hanging="720"/>
        <w:rPr>
          <w:color w:val="000000"/>
        </w:rPr>
      </w:pPr>
      <w:r w:rsidRPr="00000000">
        <w:rPr>
          <w:color w:val="000000"/>
          <w:rtl w:val="0"/>
        </w:rPr>
        <w:t>Dubois, B., Hampel, H., Feldman, H. H., Scheltens, P., Aisen, P., Andrieu, S., ... &amp; Broich, K. (2016). Preclinical Alzheimer's disease: definition, natural history, and diagnostic criteria. Alzheimer's &amp; Dementia, 12(3), 292-323.</w:t>
      </w:r>
    </w:p>
    <w:sectPr>
      <w:headerReference w:type="default" r:id="rId4"/>
      <w:headerReference w:type="first" r:id="rId5"/>
      <w:pgSz w:w="12240" w:h="15840"/>
      <w:pgMar w:top="1440" w:right="1440" w:bottom="1440" w:left="1440" w:header="720" w:footer="720"/>
      <w:pgNumType w:start="1"/>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orgia">
    <w:charset w:val="00"/>
    <w:family w:val="auto"/>
    <w:pitch w:val="default"/>
  </w:font>
  <w:font w:name="Times New Roman">
    <w:charset w:val="00"/>
    <w:family w:val="auto"/>
    <w:pitch w:val="default"/>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23">
    <w:pPr>
      <w:keepNext w:val="0"/>
      <w:keepLines w:val="0"/>
      <w:widowControl/>
      <w:pBdr>
        <w:top w:val="nil"/>
        <w:left w:val="nil"/>
        <w:bottom w:val="nil"/>
        <w:right w:val="nil"/>
        <w:between w:val="nil"/>
      </w:pBdr>
      <w:shd w:val="clear" w:color="auto" w:fill="auto"/>
      <w:tabs>
        <w:tab w:val="center" w:pos="4680"/>
        <w:tab w:val="right" w:pos="9360"/>
      </w:tabs>
      <w:spacing w:before="0" w:after="0" w:line="240" w:lineRule="auto"/>
      <w:ind w:left="0" w:right="0" w:firstLine="0"/>
      <w:jc w:val="right"/>
      <w:rPr>
        <w:rFonts w:ascii="Times New Roman" w:eastAsia="Times New Roman" w:hAnsi="Times New Roman" w:cs="Times New Roman"/>
        <w:b w:val="0"/>
        <w:i w:val="0"/>
        <w:smallCaps w:val="0"/>
        <w:strike w:val="0"/>
        <w:color w:val="222222"/>
        <w:sz w:val="24"/>
        <w:szCs w:val="24"/>
        <w:u w:val="none"/>
        <w:shd w:val="clear" w:color="auto" w:fill="auto"/>
        <w:vertAlign w:val="baseline"/>
      </w:rPr>
    </w:pPr>
    <w:r w:rsidRPr="00000000">
      <w:rPr>
        <w:rFonts w:ascii="Times New Roman" w:eastAsia="Times New Roman" w:hAnsi="Times New Roman" w:cs="Times New Roman"/>
        <w:b w:val="0"/>
        <w:i w:val="0"/>
        <w:smallCaps w:val="0"/>
        <w:strike w:val="0"/>
        <w:color w:val="222222"/>
        <w:sz w:val="24"/>
        <w:szCs w:val="24"/>
        <w:u w:val="none"/>
        <w:shd w:val="clear" w:color="auto" w:fill="auto"/>
        <w:vertAlign w:val="baseline"/>
      </w:rPr>
      <w:fldChar w:fldCharType="begin"/>
    </w:r>
    <w:r w:rsidRPr="00000000">
      <w:rPr>
        <w:rFonts w:ascii="Times New Roman" w:eastAsia="Times New Roman" w:hAnsi="Times New Roman" w:cs="Times New Roman"/>
        <w:b w:val="0"/>
        <w:i w:val="0"/>
        <w:smallCaps w:val="0"/>
        <w:strike w:val="0"/>
        <w:color w:val="222222"/>
        <w:sz w:val="24"/>
        <w:szCs w:val="24"/>
        <w:u w:val="none"/>
        <w:shd w:val="clear" w:color="auto" w:fill="auto"/>
        <w:vertAlign w:val="baseline"/>
      </w:rPr>
      <w:instrText>PAGE</w:instrText>
    </w:r>
    <w:r w:rsidRPr="00000000">
      <w:rPr>
        <w:rFonts w:ascii="Times New Roman" w:eastAsia="Times New Roman" w:hAnsi="Times New Roman" w:cs="Times New Roman"/>
        <w:b w:val="0"/>
        <w:i w:val="0"/>
        <w:smallCaps w:val="0"/>
        <w:strike w:val="0"/>
        <w:color w:val="222222"/>
        <w:sz w:val="24"/>
        <w:szCs w:val="24"/>
        <w:u w:val="none"/>
        <w:shd w:val="clear" w:color="auto" w:fill="auto"/>
        <w:vertAlign w:val="baseline"/>
      </w:rPr>
      <w:fldChar w:fldCharType="separate"/>
    </w:r>
    <w:r w:rsidRPr="00000000">
      <w:rPr>
        <w:rFonts w:ascii="Times New Roman" w:eastAsia="Times New Roman" w:hAnsi="Times New Roman" w:cs="Times New Roman"/>
        <w:b w:val="0"/>
        <w:i w:val="0"/>
        <w:smallCaps w:val="0"/>
        <w:strike w:val="0"/>
        <w:color w:val="222222"/>
        <w:sz w:val="24"/>
        <w:szCs w:val="24"/>
        <w:u w:val="none"/>
        <w:shd w:val="clear" w:color="auto" w:fill="auto"/>
        <w:vertAlign w:val="baseline"/>
      </w:rPr>
      <w:fldChar w:fldCharType="end"/>
    </w:r>
  </w:p>
  <w:p w:rsidR="00000000" w:rsidRPr="00000000" w:rsidP="00000000" w14:paraId="00000024">
    <w:pPr>
      <w:keepNext w:val="0"/>
      <w:keepLines w:val="0"/>
      <w:widowControl/>
      <w:pBdr>
        <w:top w:val="nil"/>
        <w:left w:val="nil"/>
        <w:bottom w:val="nil"/>
        <w:right w:val="nil"/>
        <w:between w:val="nil"/>
      </w:pBdr>
      <w:shd w:val="clear" w:color="auto" w:fill="auto"/>
      <w:tabs>
        <w:tab w:val="center" w:pos="4680"/>
        <w:tab w:val="right" w:pos="9360"/>
      </w:tabs>
      <w:spacing w:before="0" w:after="0" w:line="240" w:lineRule="auto"/>
      <w:ind w:left="0" w:right="0" w:firstLine="0"/>
      <w:jc w:val="left"/>
      <w:rPr>
        <w:rFonts w:ascii="Times New Roman" w:eastAsia="Times New Roman" w:hAnsi="Times New Roman" w:cs="Times New Roman"/>
        <w:b w:val="0"/>
        <w:i w:val="0"/>
        <w:smallCaps w:val="0"/>
        <w:strike w:val="0"/>
        <w:color w:val="222222"/>
        <w:sz w:val="24"/>
        <w:szCs w:val="24"/>
        <w:u w:val="none"/>
        <w:shd w:val="clear" w:color="auto" w:fill="auto"/>
        <w:vertAlign w:val="baseline"/>
      </w:rPr>
    </w:pPr>
    <w:r w:rsidRPr="00000000">
      <w:rPr>
        <w:rFonts w:ascii="Times New Roman" w:eastAsia="Times New Roman" w:hAnsi="Times New Roman" w:cs="Times New Roman"/>
        <w:b w:val="0"/>
        <w:i w:val="0"/>
        <w:smallCaps w:val="0"/>
        <w:strike w:val="0"/>
        <w:color w:val="222222"/>
        <w:sz w:val="24"/>
        <w:szCs w:val="24"/>
        <w:u w:val="none"/>
        <w:shd w:val="clear" w:color="auto" w:fill="auto"/>
        <w:vertAlign w:val="baseline"/>
        <w:rtl w:val="0"/>
      </w:rPr>
      <w:t>ALZHEIMER</w:t>
    </w:r>
    <w:r w:rsidRPr="00000000">
      <w:rPr>
        <w:rtl w:val="0"/>
      </w:rPr>
      <w:t>'S DISEASE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21">
    <w:pPr>
      <w:keepNext w:val="0"/>
      <w:keepLines w:val="0"/>
      <w:widowControl/>
      <w:pBdr>
        <w:top w:val="nil"/>
        <w:left w:val="nil"/>
        <w:bottom w:val="nil"/>
        <w:right w:val="nil"/>
        <w:between w:val="nil"/>
      </w:pBdr>
      <w:shd w:val="clear" w:color="auto" w:fill="auto"/>
      <w:tabs>
        <w:tab w:val="center" w:pos="4680"/>
        <w:tab w:val="right" w:pos="9360"/>
      </w:tabs>
      <w:spacing w:before="0" w:after="0" w:line="240" w:lineRule="auto"/>
      <w:ind w:left="0" w:right="0" w:firstLine="0"/>
      <w:jc w:val="right"/>
      <w:rPr>
        <w:rFonts w:ascii="Times New Roman" w:eastAsia="Times New Roman" w:hAnsi="Times New Roman" w:cs="Times New Roman"/>
        <w:b w:val="0"/>
        <w:i w:val="0"/>
        <w:smallCaps w:val="0"/>
        <w:strike w:val="0"/>
        <w:color w:val="222222"/>
        <w:sz w:val="24"/>
        <w:szCs w:val="24"/>
        <w:u w:val="none"/>
        <w:shd w:val="clear" w:color="auto" w:fill="auto"/>
        <w:vertAlign w:val="baseline"/>
      </w:rPr>
    </w:pPr>
    <w:r w:rsidRPr="00000000">
      <w:rPr>
        <w:rFonts w:ascii="Times New Roman" w:eastAsia="Times New Roman" w:hAnsi="Times New Roman" w:cs="Times New Roman"/>
        <w:b w:val="0"/>
        <w:i w:val="0"/>
        <w:smallCaps w:val="0"/>
        <w:strike w:val="0"/>
        <w:color w:val="222222"/>
        <w:sz w:val="24"/>
        <w:szCs w:val="24"/>
        <w:u w:val="none"/>
        <w:shd w:val="clear" w:color="auto" w:fill="auto"/>
        <w:vertAlign w:val="baseline"/>
      </w:rPr>
      <w:fldChar w:fldCharType="begin"/>
    </w:r>
    <w:r w:rsidRPr="00000000">
      <w:rPr>
        <w:rFonts w:ascii="Times New Roman" w:eastAsia="Times New Roman" w:hAnsi="Times New Roman" w:cs="Times New Roman"/>
        <w:b w:val="0"/>
        <w:i w:val="0"/>
        <w:smallCaps w:val="0"/>
        <w:strike w:val="0"/>
        <w:color w:val="222222"/>
        <w:sz w:val="24"/>
        <w:szCs w:val="24"/>
        <w:u w:val="none"/>
        <w:shd w:val="clear" w:color="auto" w:fill="auto"/>
        <w:vertAlign w:val="baseline"/>
      </w:rPr>
      <w:instrText>PAGE</w:instrText>
    </w:r>
    <w:r w:rsidRPr="00000000">
      <w:rPr>
        <w:rFonts w:ascii="Times New Roman" w:eastAsia="Times New Roman" w:hAnsi="Times New Roman" w:cs="Times New Roman"/>
        <w:b w:val="0"/>
        <w:i w:val="0"/>
        <w:smallCaps w:val="0"/>
        <w:strike w:val="0"/>
        <w:color w:val="222222"/>
        <w:sz w:val="24"/>
        <w:szCs w:val="24"/>
        <w:u w:val="none"/>
        <w:shd w:val="clear" w:color="auto" w:fill="auto"/>
        <w:vertAlign w:val="baseline"/>
      </w:rPr>
      <w:fldChar w:fldCharType="separate"/>
    </w:r>
    <w:r w:rsidRPr="00000000">
      <w:rPr>
        <w:rFonts w:ascii="Times New Roman" w:eastAsia="Times New Roman" w:hAnsi="Times New Roman" w:cs="Times New Roman"/>
        <w:b w:val="0"/>
        <w:i w:val="0"/>
        <w:smallCaps w:val="0"/>
        <w:strike w:val="0"/>
        <w:color w:val="222222"/>
        <w:sz w:val="24"/>
        <w:szCs w:val="24"/>
        <w:u w:val="none"/>
        <w:shd w:val="clear" w:color="auto" w:fill="auto"/>
        <w:vertAlign w:val="baseline"/>
      </w:rPr>
      <w:fldChar w:fldCharType="end"/>
    </w:r>
  </w:p>
  <w:p w:rsidR="00000000" w:rsidRPr="00000000" w:rsidP="00000000" w14:paraId="00000022">
    <w:pPr>
      <w:keepNext w:val="0"/>
      <w:keepLines w:val="0"/>
      <w:widowControl/>
      <w:pBdr>
        <w:top w:val="nil"/>
        <w:left w:val="nil"/>
        <w:bottom w:val="nil"/>
        <w:right w:val="nil"/>
        <w:between w:val="nil"/>
      </w:pBdr>
      <w:shd w:val="clear" w:color="auto" w:fill="auto"/>
      <w:tabs>
        <w:tab w:val="center" w:pos="4680"/>
        <w:tab w:val="right" w:pos="9360"/>
      </w:tabs>
      <w:spacing w:before="0" w:after="0" w:line="240" w:lineRule="auto"/>
      <w:ind w:left="0" w:right="0" w:firstLine="0"/>
      <w:jc w:val="left"/>
      <w:rPr>
        <w:rFonts w:ascii="Times New Roman" w:eastAsia="Times New Roman" w:hAnsi="Times New Roman" w:cs="Times New Roman"/>
        <w:b w:val="0"/>
        <w:i w:val="0"/>
        <w:smallCaps w:val="0"/>
        <w:strike w:val="0"/>
        <w:color w:val="222222"/>
        <w:sz w:val="24"/>
        <w:szCs w:val="24"/>
        <w:u w:val="none"/>
        <w:shd w:val="clear" w:color="auto" w:fill="auto"/>
        <w:vertAlign w:val="baseline"/>
      </w:rPr>
    </w:pPr>
    <w:r w:rsidRPr="00000000">
      <w:rPr>
        <w:rFonts w:ascii="Times New Roman" w:eastAsia="Times New Roman" w:hAnsi="Times New Roman" w:cs="Times New Roman"/>
        <w:b w:val="0"/>
        <w:i w:val="0"/>
        <w:smallCaps w:val="0"/>
        <w:strike w:val="0"/>
        <w:color w:val="222222"/>
        <w:sz w:val="24"/>
        <w:szCs w:val="24"/>
        <w:u w:val="none"/>
        <w:shd w:val="clear" w:color="auto" w:fill="auto"/>
        <w:vertAlign w:val="baseline"/>
        <w:rtl w:val="0"/>
      </w:rPr>
      <w:t xml:space="preserve">Running head: </w:t>
    </w:r>
    <w:r w:rsidRPr="00000000">
      <w:rPr>
        <w:rtl w:val="0"/>
      </w:rPr>
      <w:t>ALZHEIMER'S DISEASE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222222"/>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